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52"/>
          <w:szCs w:val="52"/>
          <w:u w:val="single"/>
        </w:rPr>
        <w:t>ÅRSMÖTESPROTOKOLL 201</w:t>
      </w:r>
      <w:r>
        <w:rPr>
          <w:rFonts w:ascii="Century Gothic" w:eastAsia="Century Gothic" w:hAnsi="Century Gothic" w:cs="Century Gothic"/>
          <w:sz w:val="52"/>
          <w:szCs w:val="52"/>
          <w:u w:val="single"/>
        </w:rPr>
        <w:t>9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Plats: </w:t>
      </w:r>
      <w:r>
        <w:rPr>
          <w:rFonts w:ascii="Century Gothic" w:eastAsia="Century Gothic" w:hAnsi="Century Gothic" w:cs="Century Gothic"/>
          <w:sz w:val="22"/>
          <w:szCs w:val="22"/>
        </w:rPr>
        <w:t>Soldathemmet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i Skövde.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stämmoordförande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Ulf Juhlin valdes som stämmoordförande.</w:t>
      </w:r>
    </w:p>
    <w:p w:rsidR="009F70E4" w:rsidRPr="00900746" w:rsidRDefault="009F70E4" w:rsidP="00900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2.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Anmälan av stämmoordförandens val av protokollförare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 xml:space="preserve">Reza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Unessi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utsågs som protokollförare.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Godkännande av dagordningen</w:t>
      </w:r>
    </w:p>
    <w:p w:rsidR="009F70E4" w:rsidRDefault="00CD0DE7">
      <w:pPr>
        <w:widowControl w:val="0"/>
        <w:spacing w:before="60" w:line="276" w:lineRule="auto"/>
        <w:ind w:firstLine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Styrelsen föreslog att årsmötet fastställer den föreslagna dagordningen.</w:t>
      </w:r>
    </w:p>
    <w:p w:rsidR="009F70E4" w:rsidRDefault="00CD0DE7">
      <w:pPr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Årsmötet beslutade att fastställa styrelsens förslag.</w:t>
      </w:r>
    </w:p>
    <w:p w:rsidR="009F70E4" w:rsidRPr="00900746" w:rsidRDefault="009F70E4" w:rsidP="00900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4.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Val av två justeringsmän tillika rösträknare 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44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Mötet utsåg Liz Anderson och Per-Olof Bern</w:t>
      </w:r>
      <w:r>
        <w:rPr>
          <w:rFonts w:ascii="Century Gothic" w:eastAsia="Century Gothic" w:hAnsi="Century Gothic" w:cs="Century Gothic"/>
          <w:sz w:val="22"/>
          <w:szCs w:val="22"/>
        </w:rPr>
        <w:t>er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till justeringsmän.</w:t>
      </w:r>
    </w:p>
    <w:p w:rsidR="009F70E4" w:rsidRDefault="009F70E4" w:rsidP="00900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5.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Fråga om stämman blivit i stadgeenlig ordning utlyst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 att årsmötet var behörigt utlyst.</w:t>
      </w:r>
    </w:p>
    <w:p w:rsidR="009F70E4" w:rsidRDefault="009F70E4" w:rsidP="009007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6.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sz w:val="27"/>
          <w:szCs w:val="27"/>
        </w:rPr>
        <w:t>Fastställande av röstlängd</w:t>
      </w:r>
    </w:p>
    <w:p w:rsidR="009F70E4" w:rsidRDefault="00CD0DE7" w:rsidP="003174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 xml:space="preserve">Mötet fastställde </w:t>
      </w:r>
      <w:r w:rsidR="0031747E">
        <w:rPr>
          <w:rFonts w:ascii="Century Gothic" w:eastAsia="Century Gothic" w:hAnsi="Century Gothic" w:cs="Century Gothic"/>
          <w:sz w:val="22"/>
          <w:szCs w:val="22"/>
        </w:rPr>
        <w:t>röstlängden till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14 röster</w:t>
      </w:r>
      <w:r w:rsidR="0031747E">
        <w:rPr>
          <w:rFonts w:ascii="Century Gothic" w:eastAsia="Century Gothic" w:hAnsi="Century Gothic" w:cs="Century Gothic"/>
          <w:sz w:val="22"/>
          <w:szCs w:val="22"/>
        </w:rPr>
        <w:t>, där åtta (</w:t>
      </w:r>
      <w:r>
        <w:rPr>
          <w:rFonts w:ascii="Century Gothic" w:eastAsia="Century Gothic" w:hAnsi="Century Gothic" w:cs="Century Gothic"/>
          <w:sz w:val="22"/>
          <w:szCs w:val="22"/>
        </w:rPr>
        <w:t>8</w:t>
      </w:r>
      <w:r w:rsidR="0031747E">
        <w:rPr>
          <w:rFonts w:ascii="Century Gothic" w:eastAsia="Century Gothic" w:hAnsi="Century Gothic" w:cs="Century Gothic"/>
          <w:sz w:val="22"/>
          <w:szCs w:val="22"/>
        </w:rPr>
        <w:t>)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st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har majoritet. </w:t>
      </w:r>
    </w:p>
    <w:p w:rsidR="009F70E4" w:rsidRDefault="00CD0DE7">
      <w:pPr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  <w:t xml:space="preserve">Fullmakter var utfärdade för av medlemmarna. </w:t>
      </w:r>
    </w:p>
    <w:p w:rsidR="009F70E4" w:rsidRDefault="00CD0DE7">
      <w:pPr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            Ulf Juhlin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var ombud för Jesper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Jennerholm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lgh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12).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Gert-Ove Brunstedt för Thomas Karlsson (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lgh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3)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7.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Föredragning av styrelsens årsredovisning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föredrog årsredovisningen.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lägga årsredovisningen till handlingarna.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8.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Föredragning av revisorns berättelse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Ordförande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citera</w:t>
      </w:r>
      <w:r w:rsidR="0031747E">
        <w:rPr>
          <w:rFonts w:ascii="Century Gothic" w:eastAsia="Century Gothic" w:hAnsi="Century Gothic" w:cs="Century Gothic"/>
          <w:sz w:val="22"/>
          <w:szCs w:val="22"/>
        </w:rPr>
        <w:t>de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Johanna Johnssons revisionsberättelse.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Årsmötet beslutade att lägga revisionsberättelsen till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handlingarna.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sz w:val="22"/>
          <w:szCs w:val="22"/>
        </w:rPr>
      </w:pP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sz w:val="22"/>
          <w:szCs w:val="22"/>
        </w:rPr>
      </w:pP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sz w:val="22"/>
          <w:szCs w:val="22"/>
        </w:rPr>
      </w:pPr>
    </w:p>
    <w:p w:rsidR="0031747E" w:rsidRDefault="0031747E">
      <w:pPr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br w:type="page"/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lastRenderedPageBreak/>
        <w:t>9.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Beslut om fastställande av resultat- och balansräkning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följande resultat- och balansräkning: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3402"/>
          <w:tab w:val="right" w:pos="4678"/>
        </w:tabs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Årets </w:t>
      </w:r>
      <w:r>
        <w:rPr>
          <w:rFonts w:ascii="Century Gothic" w:eastAsia="Century Gothic" w:hAnsi="Century Gothic" w:cs="Century Gothic"/>
          <w:sz w:val="22"/>
          <w:szCs w:val="22"/>
        </w:rPr>
        <w:t>resultat                                  228 671 kr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3402"/>
          <w:tab w:val="right" w:pos="4678"/>
        </w:tabs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Balanserad </w:t>
      </w:r>
      <w:r>
        <w:rPr>
          <w:rFonts w:ascii="Century Gothic" w:eastAsia="Century Gothic" w:hAnsi="Century Gothic" w:cs="Century Gothic"/>
          <w:sz w:val="22"/>
          <w:szCs w:val="22"/>
        </w:rPr>
        <w:t>resultat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         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         2 490 298 kr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Årsmötet beslutade att fastställa styrelsens förslag.</w:t>
      </w:r>
    </w:p>
    <w:p w:rsidR="009F70E4" w:rsidRPr="00900746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Cs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10.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resultatdisposition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följande resultatdisposition: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Årets resultat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228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671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kr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Överföring till yttre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uhfond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45 000 k</w:t>
      </w:r>
      <w:r>
        <w:rPr>
          <w:rFonts w:ascii="Century Gothic" w:eastAsia="Century Gothic" w:hAnsi="Century Gothic" w:cs="Century Gothic"/>
          <w:sz w:val="22"/>
          <w:szCs w:val="22"/>
        </w:rPr>
        <w:t>r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Årsmötet beslutade att fastställa styrelsens förslag.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11.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Fråga om ansvarsfrihet för styrelseledamöterna</w:t>
      </w:r>
    </w:p>
    <w:p w:rsidR="009F70E4" w:rsidRDefault="00CD0DE7" w:rsidP="003174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>, enligt revisorn rekommendation,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att bevilja styrelsen ansvarsfrihet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för 2018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 w:rsidP="003174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12.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Beslut om arvoden åt styrelseledamöter och revisorer f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ör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   nästkommande verksamhetsår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Styrelsen föreslog arvodering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för nästa verksamhetsår, enligt nedan: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 w:rsidP="003174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15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Styrelsearvodet blir 71 784 kr exkl. sociala avgifter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</w:t>
      </w:r>
      <w:r w:rsidR="0031747E" w:rsidRPr="0031747E">
        <w:rPr>
          <w:rFonts w:ascii="Century Gothic" w:eastAsia="Century Gothic" w:hAnsi="Century Gothic" w:cs="Century Gothic"/>
          <w:color w:val="000000"/>
          <w:sz w:val="22"/>
          <w:szCs w:val="22"/>
        </w:rPr>
        <w:t>indexreglerat enligt KPI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2015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 Revisorns arvode blir 2000 kr/år </w:t>
      </w:r>
      <w:proofErr w:type="spell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exkl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moms samt.</w:t>
      </w:r>
    </w:p>
    <w:p w:rsidR="009F70E4" w:rsidRDefault="00CD0DE7" w:rsidP="003174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Fastighetsskötaren får ett arvode på 34 284 kr exkl. social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>a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avgifter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, </w:t>
      </w:r>
      <w:r w:rsidR="0031747E" w:rsidRPr="0031747E">
        <w:rPr>
          <w:rFonts w:ascii="Century Gothic" w:eastAsia="Century Gothic" w:hAnsi="Century Gothic" w:cs="Century Gothic"/>
          <w:color w:val="000000"/>
          <w:sz w:val="22"/>
          <w:szCs w:val="22"/>
        </w:rPr>
        <w:t>indexreglerat enligt KPI</w:t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2015.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Pr="00840A4E" w:rsidRDefault="00CD0DE7" w:rsidP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Årsmötet beslutade att fastställa styrelsens förslag.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13.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antal styrelseledamöter och suppleanter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Mötet valde följande styrelseledamöter fö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r kommande verksamhetsår: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Ulf Juhlin 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>Omval 1 år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Reza </w:t>
      </w:r>
      <w:proofErr w:type="spellStart"/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>Unessi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  <w:t xml:space="preserve">           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 w:rsidR="0031747E"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Omval 1 år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 Per Olof Carlsson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>Omval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1 år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            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14.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Val av revisorer och revisorssuppleant</w:t>
      </w:r>
    </w:p>
    <w:p w:rsidR="009F70E4" w:rsidRPr="00840A4E" w:rsidRDefault="00CD0DE7" w:rsidP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firstLine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Årsmötet valde Johanna Jonsson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som medlemsrevisor</w:t>
      </w:r>
      <w:r w:rsidR="00840A4E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lastRenderedPageBreak/>
        <w:t>15.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Val av vaktmästar</w:t>
      </w:r>
      <w:r>
        <w:rPr>
          <w:rFonts w:ascii="Century Gothic" w:eastAsia="Century Gothic" w:hAnsi="Century Gothic" w:cs="Century Gothic"/>
          <w:b/>
          <w:sz w:val="27"/>
          <w:szCs w:val="27"/>
        </w:rPr>
        <w:t>e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firstLine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Årsmötet valde Reza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Unessi</w:t>
      </w:r>
      <w:proofErr w:type="spell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som vaktmästare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16.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Val av valberedning</w:t>
      </w:r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Årsmötet beslutade att inte utse någon valberedning.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</w:p>
    <w:p w:rsidR="009F70E4" w:rsidRDefault="00CD0DE7" w:rsidP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 w:hanging="720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17.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>Av styrelsen till stämman hänskjutna frågor samt av föreningsmedlem anmält ärende.</w:t>
      </w:r>
    </w:p>
    <w:p w:rsidR="00840A4E" w:rsidRPr="0049189C" w:rsidRDefault="00CD0DE7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Motion 1 lämnat av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Liz Anderson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har handlat om att investera i e</w:t>
      </w:r>
      <w:r w:rsidR="0005274B">
        <w:rPr>
          <w:rFonts w:ascii="Century Gothic" w:eastAsia="Century Gothic" w:hAnsi="Century Gothic" w:cs="Century Gothic"/>
          <w:color w:val="000000"/>
          <w:sz w:val="22"/>
          <w:szCs w:val="22"/>
        </w:rPr>
        <w:t>tt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portlås för att hålla ytterdörrarna stängda för ökad säkerhet i husen. Styrelsen föreslår att stämman avslå</w:t>
      </w:r>
      <w:r w:rsidR="0005274B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r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motionen då det inte finns något kostnadsförslag att ta ställning till. </w:t>
      </w:r>
    </w:p>
    <w:p w:rsidR="009F70E4" w:rsidRPr="0049189C" w:rsidRDefault="0005274B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S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tämman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beslutade 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att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portlås till ytterdörrarna ska installeras.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   </w:t>
      </w:r>
    </w:p>
    <w:p w:rsidR="009F70E4" w:rsidRPr="0049189C" w:rsidRDefault="009F70E4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05274B" w:rsidRPr="0049189C" w:rsidRDefault="00CD0DE7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Motion 2 lämnat av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Liz Anderson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har handlat om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underhåll</w:t>
      </w:r>
      <w:r w:rsidR="0005274B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et av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hussockeln runt om fastigheten på </w:t>
      </w:r>
      <w:r w:rsidR="005F7F85">
        <w:rPr>
          <w:rFonts w:ascii="Century Gothic" w:eastAsia="Century Gothic" w:hAnsi="Century Gothic" w:cs="Century Gothic"/>
          <w:color w:val="000000"/>
          <w:sz w:val="22"/>
          <w:szCs w:val="22"/>
        </w:rPr>
        <w:t>K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ansligatan </w:t>
      </w:r>
      <w:proofErr w:type="gramStart"/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5-7</w:t>
      </w:r>
      <w:proofErr w:type="gramEnd"/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. Styrelsen föreslår att stämman avslå</w:t>
      </w:r>
      <w:r w:rsidR="0005274B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r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motionen då det inte finns något kostnadsförslag att ta ställning til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l. </w:t>
      </w:r>
    </w:p>
    <w:p w:rsidR="009F70E4" w:rsidRPr="0049189C" w:rsidRDefault="0005274B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Stämman beslutade att s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tyrelsen har 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frihet att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genomföra underhållsåtgärder på hussocklarna givet att det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är inom rimlig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a kostnader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Är k</w:t>
      </w:r>
      <w:r w:rsidR="00CD0DE7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ostnad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erna väl höga så ska underhållsåtgärder med kostnadsförslag redovisas vid nästa föreningsstämma.</w:t>
      </w:r>
      <w:bookmarkStart w:id="1" w:name="_GoBack"/>
      <w:bookmarkEnd w:id="1"/>
    </w:p>
    <w:p w:rsidR="009F70E4" w:rsidRPr="0049189C" w:rsidRDefault="009F70E4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840A4E" w:rsidRPr="0049189C" w:rsidRDefault="00CD0DE7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Cykelparkeringen 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med tak 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för 24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  <w:proofErr w:type="spellStart"/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st</w:t>
      </w:r>
      <w:proofErr w:type="spellEnd"/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cykelplatser </w:t>
      </w:r>
      <w:r w:rsidR="0005274B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med kostnadsförslag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presenterades. 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Förslaget innehåller två stycken cykeltak, ett vid varje kortsida av tomten,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plattsättning 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av gångar till cykeltaken,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belysning för båda cykelplatser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na samt byggnadslov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. 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Bedömd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totalkostnad är 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255 000 kr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</w:p>
    <w:p w:rsidR="009F70E4" w:rsidRPr="0049189C" w:rsidRDefault="00CD0DE7" w:rsidP="004918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Stämman besl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utade</w:t>
      </w:r>
      <w:r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att </w:t>
      </w:r>
      <w:r w:rsidR="00900746" w:rsidRPr="0049189C">
        <w:rPr>
          <w:rFonts w:ascii="Century Gothic" w:eastAsia="Century Gothic" w:hAnsi="Century Gothic" w:cs="Century Gothic"/>
          <w:color w:val="000000"/>
          <w:sz w:val="22"/>
          <w:szCs w:val="22"/>
        </w:rPr>
        <w:t>anordna cykelparkering enligt styrelsens redovisning.</w:t>
      </w:r>
    </w:p>
    <w:p w:rsidR="009F70E4" w:rsidRDefault="009F70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30j0zll" w:colFirst="0" w:colLast="0"/>
      <w:bookmarkEnd w:id="2"/>
    </w:p>
    <w:p w:rsidR="009F70E4" w:rsidRDefault="00CD0D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1</w:t>
      </w:r>
      <w:r>
        <w:rPr>
          <w:rFonts w:ascii="Century Gothic" w:eastAsia="Century Gothic" w:hAnsi="Century Gothic" w:cs="Century Gothic"/>
          <w:b/>
          <w:sz w:val="27"/>
          <w:szCs w:val="27"/>
        </w:rPr>
        <w:t>8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>.</w:t>
      </w: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ab/>
        <w:t xml:space="preserve">Mötets avslutande </w:t>
      </w:r>
    </w:p>
    <w:p w:rsidR="009F70E4" w:rsidRDefault="00CD0DE7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Ordförande Ulf Juhlin förklarade mötet avslutat.</w:t>
      </w:r>
    </w:p>
    <w:p w:rsidR="00840A4E" w:rsidRDefault="00840A4E">
      <w:pPr>
        <w:pBdr>
          <w:between w:val="nil"/>
        </w:pBdr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:rsidR="00840A4E" w:rsidRDefault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70"/>
        <w:gridCol w:w="1323"/>
        <w:gridCol w:w="4074"/>
      </w:tblGrid>
      <w:tr w:rsidR="00840A4E" w:rsidTr="003E42D8">
        <w:trPr>
          <w:trHeight w:val="440"/>
        </w:trPr>
        <w:tc>
          <w:tcPr>
            <w:tcW w:w="3870" w:type="dxa"/>
            <w:tcBorders>
              <w:top w:val="single" w:sz="4" w:space="0" w:color="000000"/>
            </w:tcBorders>
            <w:shd w:val="clear" w:color="auto" w:fill="auto"/>
          </w:tcPr>
          <w:p w:rsidR="00840A4E" w:rsidRDefault="00840A4E" w:rsidP="003E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Sekreterare Reza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Unessi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:rsidR="00840A4E" w:rsidRDefault="00840A4E" w:rsidP="00840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</w:tcBorders>
            <w:shd w:val="clear" w:color="auto" w:fill="auto"/>
          </w:tcPr>
          <w:p w:rsidR="00840A4E" w:rsidRPr="00840A4E" w:rsidRDefault="00840A4E" w:rsidP="003E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Ordförande Ulf Juhlin</w:t>
            </w:r>
          </w:p>
        </w:tc>
      </w:tr>
    </w:tbl>
    <w:p w:rsidR="00840A4E" w:rsidRDefault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840A4E" w:rsidRDefault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70"/>
        <w:gridCol w:w="1323"/>
        <w:gridCol w:w="4074"/>
      </w:tblGrid>
      <w:tr w:rsidR="00840A4E" w:rsidTr="003E42D8">
        <w:trPr>
          <w:trHeight w:val="440"/>
        </w:trPr>
        <w:tc>
          <w:tcPr>
            <w:tcW w:w="3870" w:type="dxa"/>
            <w:tcBorders>
              <w:top w:val="single" w:sz="4" w:space="0" w:color="000000"/>
            </w:tcBorders>
            <w:shd w:val="clear" w:color="auto" w:fill="auto"/>
          </w:tcPr>
          <w:p w:rsidR="00840A4E" w:rsidRDefault="00840A4E" w:rsidP="003E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Justerare Liz Anderson</w:t>
            </w:r>
          </w:p>
        </w:tc>
        <w:tc>
          <w:tcPr>
            <w:tcW w:w="1323" w:type="dxa"/>
            <w:shd w:val="clear" w:color="auto" w:fill="auto"/>
          </w:tcPr>
          <w:p w:rsidR="00840A4E" w:rsidRDefault="00840A4E" w:rsidP="003E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074" w:type="dxa"/>
            <w:tcBorders>
              <w:top w:val="single" w:sz="4" w:space="0" w:color="000000"/>
            </w:tcBorders>
            <w:shd w:val="clear" w:color="auto" w:fill="auto"/>
          </w:tcPr>
          <w:p w:rsidR="00840A4E" w:rsidRPr="00840A4E" w:rsidRDefault="00840A4E" w:rsidP="003E4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2"/>
                <w:szCs w:val="22"/>
              </w:rPr>
              <w:t>Justerare Per-Olof Bern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er</w:t>
            </w:r>
          </w:p>
        </w:tc>
      </w:tr>
    </w:tbl>
    <w:p w:rsidR="00840A4E" w:rsidRDefault="0084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840A4E" w:rsidSect="00840A4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5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DE7" w:rsidRDefault="00CD0DE7">
      <w:r>
        <w:separator/>
      </w:r>
    </w:p>
  </w:endnote>
  <w:endnote w:type="continuationSeparator" w:id="0">
    <w:p w:rsidR="00CD0DE7" w:rsidRDefault="00CD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0E4" w:rsidRDefault="009F70E4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0E4" w:rsidRDefault="00CD0DE7">
    <w:pPr>
      <w:pBdr>
        <w:between w:val="nil"/>
      </w:pBdr>
      <w:shd w:val="clear" w:color="auto" w:fill="FFFFFF"/>
      <w:tabs>
        <w:tab w:val="center" w:pos="4536"/>
        <w:tab w:val="right" w:pos="9072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>
          <wp:extent cx="5742305" cy="23812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230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0E4" w:rsidRDefault="009F70E4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DE7" w:rsidRDefault="00CD0DE7">
      <w:r>
        <w:separator/>
      </w:r>
    </w:p>
  </w:footnote>
  <w:footnote w:type="continuationSeparator" w:id="0">
    <w:p w:rsidR="00CD0DE7" w:rsidRDefault="00CD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0E4" w:rsidRDefault="00CD0DE7">
    <w:pPr>
      <w:pBdr>
        <w:between w:val="nil"/>
      </w:pBdr>
      <w:shd w:val="clear" w:color="auto" w:fill="FFFFFF"/>
      <w:tabs>
        <w:tab w:val="left" w:pos="7680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entury Gothic" w:eastAsia="Century Gothic" w:hAnsi="Century Gothic" w:cs="Century Gothic"/>
        <w:b/>
        <w:color w:val="000000"/>
        <w:sz w:val="22"/>
        <w:szCs w:val="22"/>
      </w:rPr>
      <w:t>BRF Kansligården</w:t>
    </w:r>
    <w:r>
      <w:rPr>
        <w:rFonts w:ascii="Century Gothic" w:eastAsia="Century Gothic" w:hAnsi="Century Gothic" w:cs="Century Gothic"/>
        <w:color w:val="000000"/>
        <w:sz w:val="22"/>
        <w:szCs w:val="22"/>
      </w:rPr>
      <w:tab/>
      <w:t>201</w:t>
    </w:r>
    <w:r>
      <w:rPr>
        <w:rFonts w:ascii="Century Gothic" w:eastAsia="Century Gothic" w:hAnsi="Century Gothic" w:cs="Century Gothic"/>
        <w:sz w:val="22"/>
        <w:szCs w:val="22"/>
      </w:rPr>
      <w:t>9</w:t>
    </w:r>
    <w:r>
      <w:rPr>
        <w:rFonts w:ascii="Century Gothic" w:eastAsia="Century Gothic" w:hAnsi="Century Gothic" w:cs="Century Gothic"/>
        <w:color w:val="000000"/>
        <w:sz w:val="22"/>
        <w:szCs w:val="22"/>
      </w:rPr>
      <w:t>-06-0</w:t>
    </w:r>
    <w:r>
      <w:rPr>
        <w:rFonts w:ascii="Century Gothic" w:eastAsia="Century Gothic" w:hAnsi="Century Gothic" w:cs="Century Gothic"/>
        <w:sz w:val="22"/>
        <w:szCs w:val="22"/>
      </w:rPr>
      <w:t>5</w:t>
    </w:r>
    <w:r>
      <w:rPr>
        <w:rFonts w:ascii="Century Gothic" w:eastAsia="Century Gothic" w:hAnsi="Century Gothic" w:cs="Century Gothic"/>
        <w:color w:val="000000"/>
        <w:sz w:val="22"/>
        <w:szCs w:val="22"/>
      </w:rPr>
      <w:tab/>
      <w:t xml:space="preserve">Sida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31747E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31747E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entury Gothic" w:eastAsia="Century Gothic" w:hAnsi="Century Gothic" w:cs="Century Gothic"/>
        <w:color w:val="000000"/>
        <w:sz w:val="22"/>
        <w:szCs w:val="22"/>
      </w:rPr>
      <w:t xml:space="preserve"> (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NUMPAGES</w:instrText>
    </w:r>
    <w:r w:rsidR="0031747E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31747E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entury Gothic" w:eastAsia="Century Gothic" w:hAnsi="Century Gothic" w:cs="Century Gothic"/>
        <w:color w:val="000000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0E4" w:rsidRDefault="009F70E4"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E4"/>
    <w:rsid w:val="0005274B"/>
    <w:rsid w:val="0031747E"/>
    <w:rsid w:val="0049189C"/>
    <w:rsid w:val="005F7F85"/>
    <w:rsid w:val="00840A4E"/>
    <w:rsid w:val="00900746"/>
    <w:rsid w:val="009F70E4"/>
    <w:rsid w:val="00C143E1"/>
    <w:rsid w:val="00C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8986"/>
  <w15:docId w15:val="{81EEC315-45B3-412F-A0E8-2E89C7DD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699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ulf juhlin</cp:lastModifiedBy>
  <cp:revision>5</cp:revision>
  <dcterms:created xsi:type="dcterms:W3CDTF">2019-06-11T14:55:00Z</dcterms:created>
  <dcterms:modified xsi:type="dcterms:W3CDTF">2019-06-11T15:35:00Z</dcterms:modified>
</cp:coreProperties>
</file>